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79" w:rsidRPr="00F83679" w:rsidRDefault="00F83679" w:rsidP="00F83679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F83679">
        <w:rPr>
          <w:rFonts w:ascii="Arial" w:eastAsia="Times New Roman" w:hAnsi="Arial" w:cs="Arial"/>
          <w:b/>
          <w:bCs/>
          <w:color w:val="535353"/>
          <w:sz w:val="20"/>
          <w:szCs w:val="20"/>
          <w:lang w:eastAsia="fr-CA"/>
        </w:rPr>
        <w:t>Dérégulation du</w:t>
      </w:r>
      <w:r w:rsidRPr="00F83679">
        <w:rPr>
          <w:rFonts w:ascii="Arial" w:eastAsia="Times New Roman" w:hAnsi="Arial" w:cs="Arial"/>
          <w:b/>
          <w:bCs/>
          <w:color w:val="535353"/>
          <w:sz w:val="20"/>
          <w:szCs w:val="20"/>
          <w:lang w:eastAsia="fr-CA"/>
        </w:rPr>
        <w:br/>
        <w:t>travail et action syndicale internationale: une perspective Nord-Sud</w:t>
      </w:r>
    </w:p>
    <w:p w:rsidR="00F83679" w:rsidRPr="00F83679" w:rsidRDefault="00F83679" w:rsidP="00F83679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Sid Ahmed SOUSSI, département de Sociologie, UQAM</w:t>
      </w:r>
    </w:p>
    <w:p w:rsidR="00F83679" w:rsidRPr="00F83679" w:rsidRDefault="00F83679" w:rsidP="00F83679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</w:p>
    <w:p w:rsidR="00F83679" w:rsidRPr="00F83679" w:rsidRDefault="00F83679" w:rsidP="00F83679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Cette communication livre les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résultats d'une analyse critique de l'évolution récente de l'action syndicale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internationale dans le contexte des mutations contemporaines du travail et de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leurs conséquences sur la régulation internationale du travail. Elle 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s'appuie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sur les résultats de deux recherches. La prem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ière rend compte des impacts du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développement des modes privés de régulati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on internationale du travail, à travers la multiplication des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accords trans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nationaux d'entreprises dont la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promotion est, paradoxaleme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nt, le fruit des stratégies des fédérations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syndicales internationales. La deuxième 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correspond à une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étu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de de cas illustrative de cette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ana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lyse et porte sur les activités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internationales des organ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isations syndicales québécoises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(</w:t>
      </w:r>
      <w:r w:rsidRPr="00F83679"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>FTQ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, </w:t>
      </w:r>
      <w:r w:rsidRPr="00F83679"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>CSN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 et </w:t>
      </w:r>
      <w:r w:rsidRPr="00F83679"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>CSQ)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. Nous expliciter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ons les nouveaux enjeux clivant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les rapports Nord/Sud au sein du mouvement syndical international, 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face au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phénomène de l'externalisation transnationale du travail qui 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affecte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la régulation du travail dans de nombreux pays du Sud. 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Nombre de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syndicats du Sud, privilégiant des alliances loc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ales élargies à des acteurs non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syndicau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x autour d’enjeux prioritaires, reprochent aux instances du MSI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d'ignorer les résistances locales en leur préfér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ant une «action globale» portée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par des stratégies continentales institutionnelles. 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Cette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analyse fa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it le point sur cette dynamique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nouv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elle à l'œuvre qui, à partir de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la récurrence de ces expériences loca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les, produit des conséquences l'échelle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globale.</w:t>
      </w:r>
    </w:p>
    <w:p w:rsidR="00F83679" w:rsidRPr="00F83679" w:rsidRDefault="00F83679" w:rsidP="00F83679">
      <w:pPr>
        <w:spacing w:before="120" w:after="216" w:line="249" w:lineRule="atLeast"/>
        <w:rPr>
          <w:rFonts w:ascii="Arial" w:eastAsia="Times New Roman" w:hAnsi="Arial" w:cs="Arial"/>
          <w:b/>
          <w:color w:val="535353"/>
          <w:sz w:val="20"/>
          <w:szCs w:val="20"/>
          <w:lang w:eastAsia="fr-CA"/>
        </w:rPr>
      </w:pPr>
      <w:r w:rsidRPr="00F83679">
        <w:rPr>
          <w:rFonts w:ascii="Arial" w:eastAsia="Times New Roman" w:hAnsi="Arial" w:cs="Arial"/>
          <w:b/>
          <w:color w:val="535353"/>
          <w:sz w:val="20"/>
          <w:szCs w:val="20"/>
          <w:lang w:eastAsia="fr-CA"/>
        </w:rPr>
        <w:t>Note biographique</w:t>
      </w:r>
    </w:p>
    <w:p w:rsidR="00F83679" w:rsidRPr="00F83679" w:rsidRDefault="00F83679" w:rsidP="00F83679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Sid Ahmed SOUSSI est professeur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au département de sociologie de l'UQAM. Soc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iologue du travail, ses travaux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portent sur les transformations contemporaines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du travail et du syndicalisme.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Il est l'auteur de plusieurs publications su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r les impacts des stratégies de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gestion des organisations sur les identités et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les modes de représentation et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d'action collectives dans les milieux du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travail. Ses recherches sur la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diversité culturelle dans les espaces du tra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>vail et dans les organisations l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'ont conduit à s'intéresser notamment aux impacts des mutations 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contemporaines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du travail sur les dimensions internation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ales de l'action syndicale. Ses </w:t>
      </w:r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travaux récents sont consacrés aux rapport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s Nord-Sud au sein du mouvement </w:t>
      </w:r>
      <w:bookmarkStart w:id="0" w:name="_GoBack"/>
      <w:bookmarkEnd w:id="0"/>
      <w:r w:rsidRPr="00F8367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syndical international.</w:t>
      </w:r>
    </w:p>
    <w:p w:rsidR="008C6E44" w:rsidRDefault="00F83679"/>
    <w:sectPr w:rsidR="008C6E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79"/>
    <w:rsid w:val="001F3F27"/>
    <w:rsid w:val="00212AB7"/>
    <w:rsid w:val="00513909"/>
    <w:rsid w:val="009E325C"/>
    <w:rsid w:val="00A5225D"/>
    <w:rsid w:val="00A9653D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83679"/>
    <w:rPr>
      <w:b/>
      <w:bCs/>
    </w:rPr>
  </w:style>
  <w:style w:type="character" w:customStyle="1" w:styleId="apple-converted-space">
    <w:name w:val="apple-converted-space"/>
    <w:basedOn w:val="Policepardfaut"/>
    <w:rsid w:val="00F83679"/>
  </w:style>
  <w:style w:type="character" w:styleId="Accentuation">
    <w:name w:val="Emphasis"/>
    <w:basedOn w:val="Policepardfaut"/>
    <w:uiPriority w:val="20"/>
    <w:qFormat/>
    <w:rsid w:val="00F836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83679"/>
    <w:rPr>
      <w:b/>
      <w:bCs/>
    </w:rPr>
  </w:style>
  <w:style w:type="character" w:customStyle="1" w:styleId="apple-converted-space">
    <w:name w:val="apple-converted-space"/>
    <w:basedOn w:val="Policepardfaut"/>
    <w:rsid w:val="00F83679"/>
  </w:style>
  <w:style w:type="character" w:styleId="Accentuation">
    <w:name w:val="Emphasis"/>
    <w:basedOn w:val="Policepardfaut"/>
    <w:uiPriority w:val="20"/>
    <w:qFormat/>
    <w:rsid w:val="00F83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bordeleau.francois@gmail.com</dc:creator>
  <cp:lastModifiedBy>bordeleau.francois@gmail.com</cp:lastModifiedBy>
  <cp:revision>1</cp:revision>
  <dcterms:created xsi:type="dcterms:W3CDTF">2014-08-29T12:43:00Z</dcterms:created>
  <dcterms:modified xsi:type="dcterms:W3CDTF">2014-08-29T12:44:00Z</dcterms:modified>
</cp:coreProperties>
</file>